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08" w:rsidRDefault="00816708" w:rsidP="008167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работы</w:t>
      </w:r>
    </w:p>
    <w:p w:rsidR="00816708" w:rsidRDefault="00816708" w:rsidP="008167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методического  объединения  учителей  начальных классов, педагогов-предметников и воспитателей ГПД</w:t>
      </w:r>
    </w:p>
    <w:p w:rsidR="00816708" w:rsidRDefault="00816708" w:rsidP="008167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«НОШ г. Бодайбо»</w:t>
      </w:r>
    </w:p>
    <w:p w:rsidR="00816708" w:rsidRDefault="00816708" w:rsidP="008167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– 2024 учебный год</w:t>
      </w:r>
    </w:p>
    <w:p w:rsidR="00816708" w:rsidRDefault="00816708" w:rsidP="00816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состоит из 9 человек: Смола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Присакарь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Г.С., Казакова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Кошелева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Быкова М.Ф.,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16708" w:rsidRDefault="00816708" w:rsidP="00816708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классах».</w:t>
      </w:r>
    </w:p>
    <w:p w:rsidR="00816708" w:rsidRDefault="00816708" w:rsidP="00816708">
      <w:pPr>
        <w:tabs>
          <w:tab w:val="left" w:pos="495"/>
          <w:tab w:val="center" w:pos="2286"/>
        </w:tabs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Цель: </w:t>
      </w:r>
    </w:p>
    <w:p w:rsidR="00816708" w:rsidRDefault="00816708" w:rsidP="00816708">
      <w:pPr>
        <w:tabs>
          <w:tab w:val="left" w:pos="495"/>
          <w:tab w:val="center" w:pos="2286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преподавания в начальной школе через применение инновационных методов, форм и приёмов развития функциональной грамотности младших школьников.</w:t>
      </w:r>
    </w:p>
    <w:p w:rsidR="00816708" w:rsidRPr="005120DB" w:rsidRDefault="00816708" w:rsidP="00816708">
      <w:pPr>
        <w:tabs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120D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816708" w:rsidRPr="00816708" w:rsidRDefault="00816708" w:rsidP="008167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Продолжать подбор  методических и практических материалов методической </w:t>
      </w:r>
      <w:r w:rsidRPr="0081670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составляющей образовательной деятельности через   использование Интернет-ресурсов, электронных баз данных и т.д.;</w:t>
      </w:r>
    </w:p>
    <w:p w:rsidR="00816708" w:rsidRPr="00816708" w:rsidRDefault="00816708" w:rsidP="00816708">
      <w:pPr>
        <w:widowControl w:val="0"/>
        <w:numPr>
          <w:ilvl w:val="0"/>
          <w:numId w:val="7"/>
        </w:numPr>
        <w:tabs>
          <w:tab w:val="left" w:pos="953"/>
        </w:tabs>
        <w:autoSpaceDE w:val="0"/>
        <w:autoSpaceDN w:val="0"/>
        <w:spacing w:after="0" w:line="240" w:lineRule="auto"/>
        <w:ind w:right="1026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Повышать</w:t>
      </w:r>
      <w:r w:rsidRPr="0081670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</w:t>
      </w:r>
      <w:r w:rsidRPr="00816708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преподавания</w:t>
      </w:r>
      <w:r w:rsidRPr="0081670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1670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начальной</w:t>
      </w:r>
      <w:r w:rsidRPr="0081670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</w:t>
      </w:r>
      <w:r w:rsidRPr="0081670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</w:t>
      </w:r>
      <w:r w:rsidRPr="0081670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</w:t>
      </w:r>
      <w:r w:rsidRPr="0081670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эффективных технологий преподавания.</w:t>
      </w:r>
    </w:p>
    <w:p w:rsidR="00816708" w:rsidRPr="00816708" w:rsidRDefault="00816708" w:rsidP="008167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Внедрять в практику прогрессивные педагогические технологии, ориентированные на формирование уровня функциональной грамотности у воспитанников и учащихся.</w:t>
      </w:r>
    </w:p>
    <w:p w:rsidR="00816708" w:rsidRPr="00816708" w:rsidRDefault="00816708" w:rsidP="00816708">
      <w:pPr>
        <w:widowControl w:val="0"/>
        <w:numPr>
          <w:ilvl w:val="0"/>
          <w:numId w:val="7"/>
        </w:numPr>
        <w:tabs>
          <w:tab w:val="left" w:pos="1012"/>
          <w:tab w:val="left" w:pos="1013"/>
        </w:tabs>
        <w:autoSpaceDE w:val="0"/>
        <w:autoSpaceDN w:val="0"/>
        <w:spacing w:after="0" w:line="240" w:lineRule="auto"/>
        <w:ind w:right="1287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Продолжать</w:t>
      </w:r>
      <w:r w:rsidRPr="00816708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целенаправленную</w:t>
      </w:r>
      <w:r w:rsidRPr="0081670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систематическую</w:t>
      </w:r>
      <w:r w:rsidRPr="0081670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работу</w:t>
      </w:r>
      <w:r w:rsidRPr="00816708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16708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</w:t>
      </w:r>
      <w:r w:rsidRPr="00816708">
        <w:rPr>
          <w:rFonts w:ascii="Times New Roman" w:eastAsiaTheme="minorHAnsi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16708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1670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:rsidR="00816708" w:rsidRDefault="00816708" w:rsidP="00816708">
      <w:pPr>
        <w:tabs>
          <w:tab w:val="left" w:pos="495"/>
          <w:tab w:val="center" w:pos="2286"/>
        </w:tabs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16708" w:rsidRDefault="00816708" w:rsidP="00816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года   педагоги  обсудили </w:t>
      </w:r>
      <w:r>
        <w:rPr>
          <w:rFonts w:ascii="Times New Roman" w:hAnsi="Times New Roman" w:cs="Times New Roman"/>
          <w:i/>
          <w:sz w:val="24"/>
          <w:szCs w:val="24"/>
        </w:rPr>
        <w:t>актуальность выбранной темы</w:t>
      </w:r>
      <w:r>
        <w:rPr>
          <w:rFonts w:ascii="Times New Roman" w:hAnsi="Times New Roman" w:cs="Times New Roman"/>
          <w:sz w:val="24"/>
          <w:szCs w:val="24"/>
        </w:rPr>
        <w:t xml:space="preserve">. Работа над данной темой в текущем году являлась логическим продолжением работы прошлого года.   </w:t>
      </w:r>
    </w:p>
    <w:p w:rsidR="00816708" w:rsidRDefault="00816708" w:rsidP="00816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заседания на следующие </w:t>
      </w:r>
      <w:r>
        <w:rPr>
          <w:rFonts w:ascii="Times New Roman" w:hAnsi="Times New Roman" w:cs="Times New Roman"/>
          <w:i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6708" w:rsidRPr="005120DB" w:rsidRDefault="00816708" w:rsidP="00816708">
      <w:pPr>
        <w:pStyle w:val="a3"/>
        <w:numPr>
          <w:ilvl w:val="0"/>
          <w:numId w:val="2"/>
        </w:numPr>
        <w:tabs>
          <w:tab w:val="left" w:pos="495"/>
          <w:tab w:val="center" w:pos="2286"/>
        </w:tabs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120DB">
        <w:rPr>
          <w:rStyle w:val="a4"/>
          <w:rFonts w:ascii="Times New Roman" w:hAnsi="Times New Roman" w:cs="Times New Roman"/>
          <w:b w:val="0"/>
          <w:sz w:val="24"/>
          <w:szCs w:val="24"/>
        </w:rPr>
        <w:t>Планирование и организация методической работы учителей начальной школы, учителей-предметников и воспитателей ГПД  на 2023-2024 год.</w:t>
      </w:r>
    </w:p>
    <w:p w:rsidR="00816708" w:rsidRPr="005120DB" w:rsidRDefault="00816708" w:rsidP="005120DB">
      <w:pPr>
        <w:pStyle w:val="a3"/>
        <w:numPr>
          <w:ilvl w:val="0"/>
          <w:numId w:val="2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0DB">
        <w:rPr>
          <w:rFonts w:ascii="Times New Roman" w:hAnsi="Times New Roman" w:cs="Times New Roman"/>
          <w:sz w:val="24"/>
          <w:szCs w:val="24"/>
        </w:rPr>
        <w:t xml:space="preserve">Современный урок с позиции формирования функциональной грамотности. </w:t>
      </w:r>
    </w:p>
    <w:p w:rsidR="00816708" w:rsidRPr="005120DB" w:rsidRDefault="00816708" w:rsidP="0081670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0DB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деятельности </w:t>
      </w:r>
      <w:proofErr w:type="gramStart"/>
      <w:r w:rsidRPr="00512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0DB">
        <w:rPr>
          <w:rFonts w:ascii="Times New Roman" w:hAnsi="Times New Roman" w:cs="Times New Roman"/>
          <w:sz w:val="24"/>
          <w:szCs w:val="24"/>
        </w:rPr>
        <w:t xml:space="preserve"> через внеурочную деятельность</w:t>
      </w:r>
    </w:p>
    <w:p w:rsidR="00816708" w:rsidRPr="005120DB" w:rsidRDefault="00816708" w:rsidP="005120DB">
      <w:pPr>
        <w:pStyle w:val="a3"/>
        <w:numPr>
          <w:ilvl w:val="0"/>
          <w:numId w:val="2"/>
        </w:num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120DB">
        <w:rPr>
          <w:rFonts w:ascii="Times New Roman" w:hAnsi="Times New Roman" w:cs="Times New Roman"/>
          <w:sz w:val="24"/>
          <w:szCs w:val="24"/>
        </w:rPr>
        <w:t xml:space="preserve"> </w:t>
      </w:r>
      <w:r w:rsidRPr="005120DB">
        <w:rPr>
          <w:rFonts w:ascii="Times New Roman" w:eastAsia="Times New Roman" w:hAnsi="Times New Roman" w:cs="Times New Roman"/>
          <w:kern w:val="36"/>
          <w:sz w:val="24"/>
          <w:szCs w:val="24"/>
        </w:rPr>
        <w:t>Электронные ресурсы по формированию функциональной грамотности</w:t>
      </w:r>
    </w:p>
    <w:p w:rsidR="00816708" w:rsidRDefault="00816708" w:rsidP="00816708">
      <w:pPr>
        <w:pStyle w:val="a3"/>
        <w:numPr>
          <w:ilvl w:val="0"/>
          <w:numId w:val="2"/>
        </w:numPr>
        <w:tabs>
          <w:tab w:val="left" w:pos="495"/>
          <w:tab w:val="center" w:pos="2286"/>
        </w:tabs>
        <w:jc w:val="both"/>
        <w:rPr>
          <w:rStyle w:val="a4"/>
          <w:b w:val="0"/>
        </w:rPr>
      </w:pPr>
      <w:r w:rsidRPr="005120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</w:r>
    </w:p>
    <w:p w:rsidR="00816708" w:rsidRDefault="00816708" w:rsidP="00816708">
      <w:pPr>
        <w:pStyle w:val="a3"/>
        <w:rPr>
          <w:rStyle w:val="a4"/>
          <w:rFonts w:eastAsia="Times New Roman"/>
          <w:b w:val="0"/>
          <w:color w:val="000000"/>
          <w:kern w:val="36"/>
          <w:sz w:val="24"/>
          <w:szCs w:val="24"/>
        </w:rPr>
      </w:pPr>
    </w:p>
    <w:p w:rsidR="002B4A40" w:rsidRPr="002B4A40" w:rsidRDefault="00816708" w:rsidP="002B4A4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4A40">
        <w:rPr>
          <w:rFonts w:ascii="Times New Roman" w:hAnsi="Times New Roman" w:cs="Times New Roman"/>
          <w:sz w:val="24"/>
          <w:szCs w:val="24"/>
        </w:rPr>
        <w:lastRenderedPageBreak/>
        <w:t xml:space="preserve">В начале учебного года  было проведено заседание методического объединения, где </w:t>
      </w:r>
      <w:r w:rsidR="00486C73" w:rsidRPr="002B4A40">
        <w:rPr>
          <w:rFonts w:ascii="Times New Roman" w:hAnsi="Times New Roman" w:cs="Times New Roman"/>
          <w:sz w:val="24"/>
          <w:szCs w:val="24"/>
        </w:rPr>
        <w:t xml:space="preserve">педагогам была дана установка на использование </w:t>
      </w:r>
      <w:r w:rsidR="00486C73" w:rsidRPr="002B4A40">
        <w:rPr>
          <w:rFonts w:ascii="Times New Roman" w:eastAsiaTheme="minorHAnsi" w:hAnsi="Times New Roman" w:cs="Times New Roman"/>
          <w:sz w:val="24"/>
          <w:szCs w:val="28"/>
          <w:lang w:eastAsia="en-US"/>
        </w:rPr>
        <w:t>эффективных технологий преподавания, включение в задания упражнений, направленных  на формирование функциональной грамотности у воспитанников</w:t>
      </w:r>
      <w:r w:rsidR="00E1178D" w:rsidRPr="002B4A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(предпосылок) </w:t>
      </w:r>
      <w:r w:rsidR="00486C73" w:rsidRPr="002B4A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 учащихся.</w:t>
      </w:r>
      <w:r w:rsidR="008E3EEE" w:rsidRPr="002B4A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Также </w:t>
      </w:r>
      <w:r w:rsidR="002B4A40" w:rsidRPr="002B4A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было принято решение о </w:t>
      </w:r>
      <w:r w:rsidR="002B4A40" w:rsidRPr="002B4A40">
        <w:rPr>
          <w:rFonts w:ascii="Times New Roman" w:hAnsi="Times New Roman" w:cs="Times New Roman"/>
          <w:sz w:val="24"/>
          <w:szCs w:val="24"/>
        </w:rPr>
        <w:t xml:space="preserve"> включении</w:t>
      </w:r>
      <w:r w:rsidR="002B4A40"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промежуточную аттестацию диагностику по формированию функциональной грамотности у учащихся.</w:t>
      </w:r>
    </w:p>
    <w:p w:rsidR="00816708" w:rsidRPr="008E3EEE" w:rsidRDefault="00816708" w:rsidP="008E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E3EEE">
        <w:rPr>
          <w:rFonts w:ascii="Times New Roman" w:hAnsi="Times New Roman" w:cs="Times New Roman"/>
          <w:sz w:val="24"/>
          <w:szCs w:val="24"/>
        </w:rPr>
        <w:t>В течение всего учебного года педагоги принимали участие в решении поставленных задач.</w:t>
      </w:r>
    </w:p>
    <w:p w:rsidR="008E3EEE" w:rsidRDefault="008E3EEE" w:rsidP="008E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E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Только систематическая работа по формированию функциональной грамотности на всех ступенях обучения способна решить проблему формирования развитой личности школьника. Для этого необходимо правильно выстроить весь инструментарий, распределив его по ступеням обучения, и задействовать его и в учебной, и во </w:t>
      </w:r>
      <w:proofErr w:type="spellStart"/>
      <w:r w:rsidRPr="008E3EEE">
        <w:rPr>
          <w:rFonts w:ascii="Times New Roman" w:eastAsia="Times New Roman" w:hAnsi="Times New Roman" w:cs="Times New Roman"/>
          <w:color w:val="000000"/>
          <w:sz w:val="24"/>
          <w:szCs w:val="28"/>
        </w:rPr>
        <w:t>внеучебной</w:t>
      </w:r>
      <w:proofErr w:type="spellEnd"/>
      <w:r w:rsidRPr="008E3EE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работе</w:t>
      </w:r>
      <w:r w:rsidRPr="00EE3B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EEE" w:rsidRPr="00EE3B7D" w:rsidRDefault="008E3EEE" w:rsidP="008E3E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8E3EEE">
        <w:rPr>
          <w:rFonts w:ascii="Times New Roman" w:hAnsi="Times New Roman" w:cs="Times New Roman"/>
          <w:color w:val="000000"/>
          <w:sz w:val="24"/>
          <w:szCs w:val="23"/>
        </w:rPr>
        <w:t xml:space="preserve">Многогранная  педагогическая деятельность эффективно влияет на уровень </w:t>
      </w:r>
      <w:proofErr w:type="spellStart"/>
      <w:r w:rsidRPr="008E3EEE">
        <w:rPr>
          <w:rFonts w:ascii="Times New Roman" w:hAnsi="Times New Roman" w:cs="Times New Roman"/>
          <w:color w:val="000000"/>
          <w:sz w:val="24"/>
          <w:szCs w:val="23"/>
        </w:rPr>
        <w:t>сформированности</w:t>
      </w:r>
      <w:proofErr w:type="spellEnd"/>
      <w:r w:rsidRPr="008E3EEE">
        <w:rPr>
          <w:rFonts w:ascii="Times New Roman" w:hAnsi="Times New Roman" w:cs="Times New Roman"/>
          <w:color w:val="000000"/>
          <w:sz w:val="24"/>
          <w:szCs w:val="23"/>
        </w:rPr>
        <w:t xml:space="preserve"> профессиональной 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8E3EEE">
        <w:rPr>
          <w:rStyle w:val="hl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 w:themeFill="background1"/>
        </w:rPr>
        <w:t>компетентности</w:t>
      </w:r>
      <w:r w:rsidRPr="008E3EEE">
        <w:rPr>
          <w:rFonts w:ascii="Times New Roman" w:hAnsi="Times New Roman" w:cs="Times New Roman"/>
          <w:color w:val="000000"/>
          <w:sz w:val="24"/>
          <w:szCs w:val="23"/>
          <w:shd w:val="clear" w:color="auto" w:fill="FFFFFF" w:themeFill="background1"/>
        </w:rPr>
        <w:t> </w:t>
      </w:r>
      <w:r w:rsidRPr="008E3EEE">
        <w:rPr>
          <w:rFonts w:ascii="Times New Roman" w:hAnsi="Times New Roman" w:cs="Times New Roman"/>
          <w:color w:val="000000"/>
          <w:sz w:val="24"/>
          <w:szCs w:val="23"/>
        </w:rPr>
        <w:t>учителя, направленной на формирование </w:t>
      </w:r>
      <w:r w:rsidRPr="008E3EEE">
        <w:rPr>
          <w:rStyle w:val="hl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 w:themeFill="background1"/>
        </w:rPr>
        <w:t>функциональной грамотности</w:t>
      </w:r>
      <w:r w:rsidRPr="008E3EEE">
        <w:rPr>
          <w:rFonts w:ascii="Times New Roman" w:hAnsi="Times New Roman" w:cs="Times New Roman"/>
          <w:color w:val="000000"/>
          <w:sz w:val="24"/>
          <w:szCs w:val="23"/>
        </w:rPr>
        <w:t> школьников</w:t>
      </w:r>
      <w:r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4E0C9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816708" w:rsidRDefault="00816708" w:rsidP="00816708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 принимал участие в изучении методической лит</w:t>
      </w:r>
      <w:r w:rsidR="00E1178D">
        <w:rPr>
          <w:rFonts w:ascii="Times New Roman" w:hAnsi="Times New Roman" w:cs="Times New Roman"/>
          <w:sz w:val="24"/>
          <w:szCs w:val="24"/>
        </w:rPr>
        <w:t>ературы  по данной теме,</w:t>
      </w:r>
      <w:r>
        <w:rPr>
          <w:rFonts w:ascii="Times New Roman" w:hAnsi="Times New Roman" w:cs="Times New Roman"/>
          <w:sz w:val="24"/>
          <w:szCs w:val="24"/>
        </w:rPr>
        <w:t xml:space="preserve"> в семинарах,</w:t>
      </w:r>
      <w:r w:rsidR="004E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9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E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C9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E0C92">
        <w:rPr>
          <w:rFonts w:ascii="Times New Roman" w:hAnsi="Times New Roman" w:cs="Times New Roman"/>
          <w:sz w:val="24"/>
          <w:szCs w:val="24"/>
        </w:rPr>
        <w:t>-играх,</w:t>
      </w:r>
      <w:r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="00E1178D">
        <w:rPr>
          <w:rFonts w:ascii="Times New Roman" w:hAnsi="Times New Roman" w:cs="Times New Roman"/>
          <w:sz w:val="24"/>
          <w:szCs w:val="24"/>
        </w:rPr>
        <w:t>, чемпионатах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92">
        <w:rPr>
          <w:rFonts w:ascii="Times New Roman" w:hAnsi="Times New Roman" w:cs="Times New Roman"/>
          <w:sz w:val="24"/>
          <w:szCs w:val="24"/>
        </w:rPr>
        <w:t xml:space="preserve">разного уровня и </w:t>
      </w:r>
      <w:r>
        <w:rPr>
          <w:rFonts w:ascii="Times New Roman" w:hAnsi="Times New Roman" w:cs="Times New Roman"/>
          <w:sz w:val="24"/>
          <w:szCs w:val="24"/>
        </w:rPr>
        <w:t>на различ</w:t>
      </w:r>
      <w:r w:rsidR="004E0C92">
        <w:rPr>
          <w:rFonts w:ascii="Times New Roman" w:hAnsi="Times New Roman" w:cs="Times New Roman"/>
          <w:sz w:val="24"/>
          <w:szCs w:val="24"/>
        </w:rPr>
        <w:t>ных образовательных платформах.</w:t>
      </w:r>
    </w:p>
    <w:p w:rsidR="000807D3" w:rsidRPr="000807D3" w:rsidRDefault="000807D3" w:rsidP="00816708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807D3">
        <w:rPr>
          <w:rFonts w:ascii="Times New Roman" w:hAnsi="Times New Roman" w:cs="Times New Roman"/>
          <w:sz w:val="24"/>
          <w:szCs w:val="24"/>
          <w:u w:val="single"/>
        </w:rPr>
        <w:t>Результаты участия педагогического коллектива:</w:t>
      </w:r>
    </w:p>
    <w:p w:rsidR="00754435" w:rsidRPr="00754435" w:rsidRDefault="00754435" w:rsidP="00754435">
      <w:pPr>
        <w:pStyle w:val="a3"/>
        <w:numPr>
          <w:ilvl w:val="0"/>
          <w:numId w:val="4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Министерство образования Иркутской области ГАУ ДПО ИРО</w:t>
      </w:r>
    </w:p>
    <w:p w:rsidR="00754435" w:rsidRPr="00BC423D" w:rsidRDefault="00754435" w:rsidP="00BC423D">
      <w:pPr>
        <w:pStyle w:val="a3"/>
        <w:shd w:val="clear" w:color="auto" w:fill="FFFFFF"/>
        <w:ind w:left="7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435">
        <w:rPr>
          <w:rFonts w:ascii="Times New Roman" w:hAnsi="Times New Roman" w:cs="Times New Roman"/>
          <w:sz w:val="24"/>
          <w:szCs w:val="24"/>
        </w:rPr>
        <w:t xml:space="preserve">Семинар «Преподавание основ финансовой </w:t>
      </w:r>
      <w:proofErr w:type="gramStart"/>
      <w:r w:rsidRPr="00754435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754435">
        <w:rPr>
          <w:rFonts w:ascii="Times New Roman" w:hAnsi="Times New Roman" w:cs="Times New Roman"/>
          <w:sz w:val="24"/>
          <w:szCs w:val="24"/>
        </w:rPr>
        <w:t xml:space="preserve"> с учётом обновлённых ФГОС. Онлайн-уроки финансовой грамотност</w:t>
      </w:r>
      <w:proofErr w:type="gramStart"/>
      <w:r w:rsidRPr="0075443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54435">
        <w:rPr>
          <w:rFonts w:ascii="Times New Roman" w:hAnsi="Times New Roman" w:cs="Times New Roman"/>
          <w:sz w:val="24"/>
          <w:szCs w:val="24"/>
        </w:rPr>
        <w:t xml:space="preserve"> инструмент для педагога»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435" w:rsidRPr="00754435" w:rsidRDefault="00754435" w:rsidP="007544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ООО Центр развития педагогики</w:t>
      </w:r>
      <w:r>
        <w:rPr>
          <w:rFonts w:ascii="Times New Roman" w:hAnsi="Times New Roman" w:cs="Times New Roman"/>
          <w:i/>
          <w:sz w:val="24"/>
          <w:szCs w:val="24"/>
        </w:rPr>
        <w:t>, г.</w:t>
      </w:r>
      <w:r w:rsidR="00BC42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Москва</w:t>
      </w:r>
    </w:p>
    <w:p w:rsidR="00754435" w:rsidRPr="00754435" w:rsidRDefault="00754435" w:rsidP="00754435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54435">
        <w:rPr>
          <w:rFonts w:ascii="Times New Roman" w:hAnsi="Times New Roman" w:cs="Times New Roman"/>
          <w:sz w:val="24"/>
          <w:szCs w:val="24"/>
        </w:rPr>
        <w:t>Всероссийский педагогический конкурс методических разработок в поддержку приоритетного национального проекта Образование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(1 место)</w:t>
      </w:r>
      <w:r w:rsidR="00BC423D">
        <w:rPr>
          <w:rFonts w:ascii="Times New Roman" w:hAnsi="Times New Roman" w:cs="Times New Roman"/>
          <w:sz w:val="24"/>
          <w:szCs w:val="24"/>
        </w:rPr>
        <w:t>;</w:t>
      </w:r>
    </w:p>
    <w:p w:rsidR="00E1178D" w:rsidRPr="00E1178D" w:rsidRDefault="00E1178D" w:rsidP="00E1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8D">
        <w:rPr>
          <w:rFonts w:ascii="Times New Roman" w:hAnsi="Times New Roman" w:cs="Times New Roman"/>
          <w:i/>
          <w:sz w:val="24"/>
          <w:szCs w:val="24"/>
        </w:rPr>
        <w:t>г. Санкт-Петербург, «Формирование функциональной грамотности младших школьников в условиях обновлённых ФГОС»</w:t>
      </w:r>
      <w:r w:rsidR="00262CA4">
        <w:rPr>
          <w:rFonts w:ascii="Times New Roman" w:hAnsi="Times New Roman" w:cs="Times New Roman"/>
          <w:sz w:val="24"/>
          <w:szCs w:val="24"/>
        </w:rPr>
        <w:t>;</w:t>
      </w:r>
    </w:p>
    <w:p w:rsidR="00E1178D" w:rsidRPr="00E1178D" w:rsidRDefault="00E1178D" w:rsidP="00E1178D">
      <w:pPr>
        <w:pStyle w:val="a3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8D">
        <w:rPr>
          <w:rFonts w:ascii="Times New Roman" w:hAnsi="Times New Roman" w:cs="Times New Roman"/>
          <w:sz w:val="24"/>
          <w:szCs w:val="24"/>
        </w:rPr>
        <w:t>«Управление качеством образования: теория и практика эффективного администрирования»</w:t>
      </w:r>
      <w:r w:rsidR="00265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DD5" w:rsidRDefault="00265DD5" w:rsidP="0075443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как основы функциональной грамотности» (о структуре диагностических работ по оценке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в 1-5 классах);</w:t>
      </w:r>
    </w:p>
    <w:p w:rsidR="00754435" w:rsidRPr="00754435" w:rsidRDefault="00754435" w:rsidP="0075443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Международный образовательный портал «Престиж»</w:t>
      </w:r>
    </w:p>
    <w:p w:rsidR="00BC423D" w:rsidRPr="00BC423D" w:rsidRDefault="00754435" w:rsidP="00BC423D">
      <w:pPr>
        <w:pStyle w:val="a3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35">
        <w:rPr>
          <w:rFonts w:ascii="Times New Roman" w:hAnsi="Times New Roman" w:cs="Times New Roman"/>
          <w:sz w:val="24"/>
          <w:szCs w:val="24"/>
        </w:rPr>
        <w:t xml:space="preserve">Выступление на педсовете «Формирование и оценка функциональной грамотности </w:t>
      </w:r>
      <w:proofErr w:type="gramStart"/>
      <w:r w:rsidRPr="007544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435">
        <w:rPr>
          <w:rFonts w:ascii="Times New Roman" w:hAnsi="Times New Roman" w:cs="Times New Roman"/>
          <w:sz w:val="24"/>
          <w:szCs w:val="24"/>
        </w:rPr>
        <w:t>»</w:t>
      </w:r>
      <w:r w:rsidR="00BC423D">
        <w:rPr>
          <w:rFonts w:ascii="Times New Roman" w:hAnsi="Times New Roman" w:cs="Times New Roman"/>
          <w:sz w:val="24"/>
          <w:szCs w:val="24"/>
        </w:rPr>
        <w:t xml:space="preserve"> (публикация);</w:t>
      </w:r>
    </w:p>
    <w:p w:rsidR="00754435" w:rsidRPr="00754435" w:rsidRDefault="00754435" w:rsidP="007544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Администрация муниципального образования, Управление образования администрации МО г. Бодайбо и района, МКУ Ресурсный центр г. Бодайбо и района</w:t>
      </w:r>
    </w:p>
    <w:p w:rsidR="00754435" w:rsidRPr="00BC423D" w:rsidRDefault="00754435" w:rsidP="00BC423D">
      <w:pPr>
        <w:pStyle w:val="a3"/>
        <w:shd w:val="clear" w:color="auto" w:fill="FFFFFF"/>
        <w:ind w:left="7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Муниципальный кейс-чемпионат по функциональной грамотности «Педагог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XXI</w:t>
      </w:r>
      <w:r w:rsidRPr="004E0C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века»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4E0C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место)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E1178D" w:rsidRPr="00E1178D" w:rsidRDefault="00E1178D" w:rsidP="00E1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8D">
        <w:rPr>
          <w:rFonts w:ascii="Times New Roman" w:hAnsi="Times New Roman" w:cs="Times New Roman"/>
          <w:i/>
          <w:sz w:val="24"/>
          <w:szCs w:val="24"/>
        </w:rPr>
        <w:t>Управление образования администрации МО г.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178D">
        <w:rPr>
          <w:rFonts w:ascii="Times New Roman" w:hAnsi="Times New Roman" w:cs="Times New Roman"/>
          <w:i/>
          <w:sz w:val="24"/>
          <w:szCs w:val="24"/>
        </w:rPr>
        <w:t>Бодайбо и района, МКУ «Ресурсный центр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78D">
        <w:rPr>
          <w:rFonts w:ascii="Times New Roman" w:hAnsi="Times New Roman" w:cs="Times New Roman"/>
          <w:i/>
          <w:sz w:val="24"/>
          <w:szCs w:val="24"/>
        </w:rPr>
        <w:t>Бодайбо и района</w:t>
      </w:r>
    </w:p>
    <w:p w:rsidR="00262CA4" w:rsidRPr="00265DD5" w:rsidRDefault="00E1178D" w:rsidP="00265DD5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1178D">
        <w:rPr>
          <w:rFonts w:ascii="Times New Roman" w:hAnsi="Times New Roman" w:cs="Times New Roman"/>
          <w:sz w:val="24"/>
          <w:szCs w:val="24"/>
        </w:rPr>
        <w:lastRenderedPageBreak/>
        <w:t>Практико-ориентированный  семинар  методического объединения учителей начальных классов «Формирование функциональной грамотности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78D">
        <w:rPr>
          <w:rFonts w:ascii="Times New Roman" w:hAnsi="Times New Roman" w:cs="Times New Roman"/>
          <w:sz w:val="24"/>
          <w:szCs w:val="24"/>
        </w:rPr>
        <w:t>в урочной и внеурочной грамотности»</w:t>
      </w:r>
      <w:r>
        <w:rPr>
          <w:rFonts w:ascii="Times New Roman" w:hAnsi="Times New Roman" w:cs="Times New Roman"/>
          <w:sz w:val="24"/>
          <w:szCs w:val="24"/>
        </w:rPr>
        <w:t xml:space="preserve"> (открытые занятия и уроки)</w:t>
      </w:r>
      <w:r w:rsidR="00262CA4">
        <w:rPr>
          <w:rFonts w:ascii="Times New Roman" w:hAnsi="Times New Roman" w:cs="Times New Roman"/>
          <w:sz w:val="24"/>
          <w:szCs w:val="24"/>
        </w:rPr>
        <w:t>;</w:t>
      </w:r>
    </w:p>
    <w:p w:rsidR="00754435" w:rsidRPr="00754435" w:rsidRDefault="00754435" w:rsidP="00754435">
      <w:pPr>
        <w:pStyle w:val="a3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МКОУ «НОШ г. Бодайбо</w:t>
      </w:r>
      <w:r w:rsidRPr="00754435">
        <w:rPr>
          <w:i/>
          <w:sz w:val="24"/>
          <w:szCs w:val="24"/>
        </w:rPr>
        <w:t>»</w:t>
      </w:r>
    </w:p>
    <w:p w:rsidR="005D6004" w:rsidRPr="005D6004" w:rsidRDefault="005D6004" w:rsidP="0075443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5D6004">
        <w:rPr>
          <w:rFonts w:ascii="Times New Roman" w:hAnsi="Times New Roman" w:cs="Times New Roman"/>
          <w:sz w:val="24"/>
          <w:szCs w:val="28"/>
        </w:rPr>
        <w:t>Публичное представление педагогического опыта «Формирование ФГ через проектную деятельность младших школьников»</w:t>
      </w:r>
      <w:r w:rsidR="00754435">
        <w:rPr>
          <w:rFonts w:ascii="Times New Roman" w:hAnsi="Times New Roman" w:cs="Times New Roman"/>
          <w:sz w:val="24"/>
          <w:szCs w:val="28"/>
        </w:rPr>
        <w:t>;</w:t>
      </w:r>
      <w:r w:rsidRPr="005D6004">
        <w:rPr>
          <w:rFonts w:ascii="Times New Roman" w:hAnsi="Times New Roman" w:cs="Times New Roman"/>
          <w:sz w:val="24"/>
          <w:szCs w:val="28"/>
        </w:rPr>
        <w:t xml:space="preserve"> </w:t>
      </w:r>
      <w:r w:rsidRPr="005D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6E" w:rsidRPr="00754435" w:rsidRDefault="00354B6E" w:rsidP="00354B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35">
        <w:rPr>
          <w:rFonts w:ascii="Times New Roman" w:hAnsi="Times New Roman" w:cs="Times New Roman"/>
          <w:i/>
          <w:sz w:val="24"/>
          <w:szCs w:val="24"/>
        </w:rPr>
        <w:t>МКОУ «НОШ г. Бодайбо»</w:t>
      </w:r>
    </w:p>
    <w:p w:rsidR="00354B6E" w:rsidRDefault="00354B6E" w:rsidP="00354B6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54435">
        <w:rPr>
          <w:rFonts w:ascii="Times New Roman" w:hAnsi="Times New Roman" w:cs="Times New Roman"/>
          <w:sz w:val="24"/>
          <w:szCs w:val="24"/>
        </w:rPr>
        <w:t>Выступление на заседании школьного методического объединения по теме: «Формирование функциональной грамотности через внеурочную деятельность младших 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B6E" w:rsidRPr="00354B6E" w:rsidRDefault="00354B6E" w:rsidP="00354B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B6E">
        <w:rPr>
          <w:rFonts w:ascii="Times New Roman" w:eastAsia="Times New Roman" w:hAnsi="Times New Roman" w:cs="Times New Roman"/>
          <w:sz w:val="24"/>
          <w:szCs w:val="24"/>
        </w:rPr>
        <w:t xml:space="preserve">Ведение курса внеурочной деятельности 1-4 классы «Функциональная грамотность» (тренажёр для школьников) </w:t>
      </w:r>
    </w:p>
    <w:p w:rsidR="00262CA4" w:rsidRPr="00354B6E" w:rsidRDefault="00354B6E" w:rsidP="00354B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курса «Финансовая грамотность» (подготовительная группа)</w:t>
      </w:r>
    </w:p>
    <w:p w:rsidR="002B4A40" w:rsidRPr="002B4A40" w:rsidRDefault="00D37333" w:rsidP="002B4A4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</w:t>
      </w:r>
      <w:r w:rsidR="002B4A40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на заседаниях МО педагоги обсуждали </w:t>
      </w:r>
      <w:r w:rsidR="002B4A40"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B4A40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направления </w:t>
      </w:r>
      <w:r w:rsidR="002B4A40"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функциональной грамотности, формируе</w:t>
      </w:r>
      <w:r w:rsidR="000807D3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на уроке. Педагоги рассма</w:t>
      </w:r>
      <w:r w:rsidR="002B4A40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трива</w:t>
      </w:r>
      <w:r w:rsidR="002B4A40"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>ли виды заданий</w:t>
      </w:r>
      <w:r w:rsidR="002B4A40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разных предметных областях, обсуждали</w:t>
      </w:r>
      <w:r w:rsidR="002B4A40"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имеющиеся образовательные платформы, где созданы банки заданий по формиров</w:t>
      </w:r>
      <w:r w:rsidR="002B4A40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анию функциональной грамотности, а также учились составлять авторские задания, соответствующие определённым критериям. </w:t>
      </w:r>
    </w:p>
    <w:p w:rsidR="002B4A40" w:rsidRPr="00354B6E" w:rsidRDefault="002B4A40" w:rsidP="002B4A4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Проведён</w:t>
      </w:r>
      <w:r w:rsidRPr="002B4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 уроков и занятий внеурочной деятельности по итогам работы районного практико-ориентированного семинара «Формирование функциональной грамотности младших школьников в урочной и внеурочной деятельности», организованного на базе МКОУ «НОШ г. Бодайбо».</w:t>
      </w: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 участники семинара  дали высокую оценку работе педагогов нашего ОУ.</w:t>
      </w:r>
    </w:p>
    <w:p w:rsidR="00D37333" w:rsidRPr="00D37333" w:rsidRDefault="00D37333" w:rsidP="00D3733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очередном заседании </w:t>
      </w:r>
      <w:proofErr w:type="spellStart"/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Присакарь</w:t>
      </w:r>
      <w:proofErr w:type="spellEnd"/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Г.С. </w:t>
      </w:r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рассказала о функциональной грамотности как результате целенапра</w:t>
      </w: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вленно организованного</w:t>
      </w:r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процесса познавательной деятельности. Педагоги обсудили,</w:t>
      </w:r>
      <w:r w:rsidR="00354B6E" w:rsidRPr="00354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организовать образовательное пространство для формирования функциональной грамотности. Также были представлены сборники эталонных изданий, образовательные платформы, интерактивные ресурсы, которые наполнены материалом для формирования функциональной грамотности всех направлений.</w:t>
      </w:r>
    </w:p>
    <w:p w:rsidR="00D37333" w:rsidRPr="00354B6E" w:rsidRDefault="00D37333" w:rsidP="00D3733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Воспитатели ГПД и педагоги </w:t>
      </w:r>
      <w:proofErr w:type="spellStart"/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Хасанович</w:t>
      </w:r>
      <w:proofErr w:type="spellEnd"/>
      <w:r w:rsidRPr="00D373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О.А., Кошелева М.А., Быкова М.Ф. поделились опытом организации внеурочной деятельности, продемонстрировали формы работы, направленные на формирование всех компонентов функциональной грамотности – проектная деятельность, игры, викторины, исследования, занимательные задания, конкурсы, олимпиады разного уровня.</w:t>
      </w:r>
    </w:p>
    <w:p w:rsidR="00816708" w:rsidRPr="000807D3" w:rsidRDefault="00354B6E" w:rsidP="00262CA4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807D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Результаты участия детей:</w:t>
      </w:r>
    </w:p>
    <w:p w:rsidR="00354B6E" w:rsidRPr="002E77D4" w:rsidRDefault="00334350" w:rsidP="002E77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</w:t>
      </w:r>
      <w:r w:rsidR="00354B6E">
        <w:rPr>
          <w:rFonts w:ascii="Times New Roman" w:eastAsia="Times New Roman" w:hAnsi="Times New Roman" w:cs="Times New Roman"/>
          <w:sz w:val="24"/>
          <w:szCs w:val="24"/>
        </w:rPr>
        <w:t>ый марафон читательских умений по функциональной грамотности «Читаем вместе»</w:t>
      </w:r>
      <w:r w:rsidR="002E7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54B6E">
        <w:rPr>
          <w:rFonts w:ascii="Times New Roman" w:eastAsia="Times New Roman" w:hAnsi="Times New Roman" w:cs="Times New Roman"/>
          <w:sz w:val="24"/>
          <w:szCs w:val="24"/>
        </w:rPr>
        <w:t>в каждом классе</w:t>
      </w:r>
      <w:r w:rsidR="002E77D4">
        <w:rPr>
          <w:rFonts w:ascii="Times New Roman" w:eastAsia="Times New Roman" w:hAnsi="Times New Roman" w:cs="Times New Roman"/>
          <w:sz w:val="24"/>
          <w:szCs w:val="24"/>
        </w:rPr>
        <w:t xml:space="preserve"> 1,2,3 место);</w:t>
      </w:r>
    </w:p>
    <w:p w:rsidR="00816708" w:rsidRDefault="00816708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участие во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образовательном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«Урок Цифры»</w:t>
      </w:r>
      <w:r w:rsidR="002E77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AB2" w:rsidRPr="00561AB2" w:rsidRDefault="00561AB2" w:rsidP="00561A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«Задача дня - 2024» Л. Г.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(дошкольники и начальная школа);</w:t>
      </w:r>
    </w:p>
    <w:p w:rsidR="00816708" w:rsidRPr="002E77D4" w:rsidRDefault="002E77D4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 </w:t>
      </w:r>
      <w:r w:rsidR="00816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центра </w:t>
      </w:r>
      <w:r w:rsidR="00816708" w:rsidRPr="002E77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816708" w:rsidRPr="002E77D4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Сириус</w:t>
      </w:r>
      <w:r w:rsidR="0081670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(победители и призёры);</w:t>
      </w:r>
    </w:p>
    <w:p w:rsidR="002E77D4" w:rsidRPr="002E77D4" w:rsidRDefault="002E77D4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77D4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 Муници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пальная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олимпиада</w:t>
      </w:r>
      <w:r w:rsidRPr="002E77D4">
        <w:rPr>
          <w:rFonts w:ascii="Times New Roman" w:hAnsi="Times New Roman" w:cs="Times New Roman"/>
          <w:sz w:val="24"/>
          <w:shd w:val="clear" w:color="auto" w:fill="FFFFFF"/>
        </w:rPr>
        <w:t xml:space="preserve"> по функциональной грамотности среди обучающихся 4 классов общеобразовательных учреждений г. Бодайбо и района (по рейтингу – 1 место);</w:t>
      </w:r>
    </w:p>
    <w:p w:rsidR="00816708" w:rsidRPr="00265DD5" w:rsidRDefault="002E77D4" w:rsidP="00265D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</w:t>
      </w:r>
      <w:r w:rsidR="00816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онлайн-олимпиада</w:t>
      </w:r>
      <w:r w:rsidR="00816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финансовой грамотности и предпринимательству для 1-9 классов (победители и участники);</w:t>
      </w:r>
    </w:p>
    <w:p w:rsidR="00816708" w:rsidRPr="00265DD5" w:rsidRDefault="002E77D4" w:rsidP="00265D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E7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по естественнонаучной грамотности (региональный уровень);</w:t>
      </w:r>
    </w:p>
    <w:p w:rsidR="002E77D4" w:rsidRPr="00265DD5" w:rsidRDefault="002E77D4" w:rsidP="00265D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 Неделя финансовой грамотности («Финансовые ребусы»)</w:t>
      </w:r>
      <w:r w:rsidR="003142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AB2" w:rsidRPr="00561AB2" w:rsidRDefault="00561AB2" w:rsidP="00561A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Муниципальная интеллектуальная </w:t>
      </w:r>
      <w:proofErr w:type="spellStart"/>
      <w:r w:rsidRPr="00561A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квест</w:t>
      </w:r>
      <w:proofErr w:type="spellEnd"/>
      <w:r w:rsidRPr="00561A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-игра по функциональной грамотности для учащихся 3-4 классов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(команда «Гугл» 3 место)</w:t>
      </w:r>
    </w:p>
    <w:p w:rsidR="00265DD5" w:rsidRPr="00561AB2" w:rsidRDefault="00265DD5" w:rsidP="00561A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онлайн-олимпиада по математике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(победители, участники)</w:t>
      </w:r>
      <w:r w:rsidR="00561A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DD5" w:rsidRPr="00561AB2" w:rsidRDefault="00561AB2" w:rsidP="00561A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DD5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турнир по конструированию </w:t>
      </w:r>
      <w:r w:rsidR="00265DD5">
        <w:rPr>
          <w:rFonts w:ascii="Times New Roman" w:eastAsia="Times New Roman" w:hAnsi="Times New Roman" w:cs="Times New Roman"/>
          <w:sz w:val="24"/>
          <w:szCs w:val="24"/>
          <w:lang w:val="en-US"/>
        </w:rPr>
        <w:t>CUBORO</w:t>
      </w:r>
      <w:r w:rsidR="00265DD5" w:rsidRPr="00265DD5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r>
        <w:rPr>
          <w:rFonts w:ascii="Times New Roman" w:eastAsia="Times New Roman" w:hAnsi="Times New Roman" w:cs="Times New Roman"/>
          <w:sz w:val="24"/>
          <w:szCs w:val="24"/>
        </w:rPr>
        <w:t>и 3 место);</w:t>
      </w:r>
    </w:p>
    <w:p w:rsidR="00561AB2" w:rsidRPr="00561AB2" w:rsidRDefault="00561AB2" w:rsidP="00561A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Полуфинал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561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межрегионального чемпионата по конструированию «Решения и стратегии – 2024» (2 и 3 место);</w:t>
      </w:r>
    </w:p>
    <w:p w:rsidR="00334350" w:rsidRPr="00334350" w:rsidRDefault="00561AB2" w:rsidP="00334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военно-патриотическая игра «Зарница 2.0» (команда «Витим» - победитель)</w:t>
      </w:r>
      <w:r w:rsidR="003343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4350" w:rsidRPr="00F85469" w:rsidRDefault="00334350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«Комплексные работы» 1-4 классы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С.Н.,</w:t>
      </w:r>
      <w:r w:rsidR="00F85469">
        <w:rPr>
          <w:rFonts w:ascii="Times New Roman" w:eastAsia="Times New Roman" w:hAnsi="Times New Roman" w:cs="Times New Roman"/>
          <w:sz w:val="24"/>
          <w:szCs w:val="24"/>
        </w:rPr>
        <w:t xml:space="preserve"> Титаренко Н.Н.. </w:t>
      </w:r>
      <w:proofErr w:type="spellStart"/>
      <w:r w:rsidR="00F85469">
        <w:rPr>
          <w:rFonts w:ascii="Times New Roman" w:eastAsia="Times New Roman" w:hAnsi="Times New Roman" w:cs="Times New Roman"/>
          <w:sz w:val="24"/>
          <w:szCs w:val="24"/>
        </w:rPr>
        <w:t>Ашмарина</w:t>
      </w:r>
      <w:proofErr w:type="spellEnd"/>
      <w:r w:rsidR="00F85469">
        <w:rPr>
          <w:rFonts w:ascii="Times New Roman" w:eastAsia="Times New Roman" w:hAnsi="Times New Roman" w:cs="Times New Roman"/>
          <w:sz w:val="24"/>
          <w:szCs w:val="24"/>
        </w:rPr>
        <w:t xml:space="preserve"> В.Н. </w:t>
      </w:r>
      <w:r w:rsidR="00F85469" w:rsidRPr="00F8546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85469" w:rsidRPr="00F85469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межпредметный</w:t>
      </w:r>
      <w:proofErr w:type="spellEnd"/>
      <w:r w:rsidR="00F85469" w:rsidRPr="00F85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материал,  предполагает использование связного текста как информационного источника выполняемых учащимися заданий);</w:t>
      </w:r>
    </w:p>
    <w:p w:rsidR="00334350" w:rsidRDefault="00334350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54B6E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1-4 классы «Функциональная грамотность» (тренажёр для школьников)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708" w:rsidRDefault="00816708" w:rsidP="0081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интересн</w:t>
      </w:r>
      <w:r w:rsidR="00334350">
        <w:rPr>
          <w:rFonts w:ascii="Times New Roman" w:eastAsia="Times New Roman" w:hAnsi="Times New Roman" w:cs="Times New Roman"/>
          <w:sz w:val="24"/>
          <w:szCs w:val="24"/>
        </w:rPr>
        <w:t xml:space="preserve">ыми людьми (специалист финансового отдела Администрации г. Бодайбо и района </w:t>
      </w:r>
      <w:proofErr w:type="spellStart"/>
      <w:r w:rsidR="00334350">
        <w:rPr>
          <w:rFonts w:ascii="Times New Roman" w:eastAsia="Times New Roman" w:hAnsi="Times New Roman" w:cs="Times New Roman"/>
          <w:sz w:val="24"/>
          <w:szCs w:val="24"/>
        </w:rPr>
        <w:t>Елькина</w:t>
      </w:r>
      <w:proofErr w:type="spellEnd"/>
      <w:r w:rsidR="00334350">
        <w:rPr>
          <w:rFonts w:ascii="Times New Roman" w:eastAsia="Times New Roman" w:hAnsi="Times New Roman" w:cs="Times New Roman"/>
          <w:sz w:val="24"/>
          <w:szCs w:val="24"/>
        </w:rPr>
        <w:t xml:space="preserve"> Татьяна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34350">
        <w:rPr>
          <w:rFonts w:ascii="Times New Roman" w:eastAsia="Times New Roman" w:hAnsi="Times New Roman" w:cs="Times New Roman"/>
          <w:sz w:val="24"/>
          <w:szCs w:val="24"/>
        </w:rPr>
        <w:t xml:space="preserve"> – занятия на тему «Бюджет», «Финансовый игровой урок»</w:t>
      </w:r>
    </w:p>
    <w:p w:rsidR="00334350" w:rsidRDefault="00334350" w:rsidP="003343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350" w:rsidRDefault="00334350" w:rsidP="0033435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промежуточной диагностики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ФГ</w:t>
      </w:r>
    </w:p>
    <w:p w:rsidR="00334350" w:rsidRDefault="00334350" w:rsidP="003343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98"/>
        <w:gridCol w:w="1130"/>
        <w:gridCol w:w="1130"/>
        <w:gridCol w:w="1130"/>
        <w:gridCol w:w="1130"/>
        <w:gridCol w:w="2133"/>
      </w:tblGrid>
      <w:tr w:rsidR="00F85469" w:rsidTr="00F85469">
        <w:tc>
          <w:tcPr>
            <w:tcW w:w="2198" w:type="dxa"/>
          </w:tcPr>
          <w:p w:rsidR="00334350" w:rsidRDefault="00334350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34350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85469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60" w:type="dxa"/>
            <w:gridSpan w:val="2"/>
          </w:tcPr>
          <w:p w:rsidR="00334350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85469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33" w:type="dxa"/>
          </w:tcPr>
          <w:p w:rsidR="00334350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Динамика</w:t>
            </w:r>
          </w:p>
        </w:tc>
      </w:tr>
      <w:tr w:rsidR="00F85469" w:rsidTr="00A741EB">
        <w:tc>
          <w:tcPr>
            <w:tcW w:w="2198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133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469" w:rsidTr="00346510">
        <w:tc>
          <w:tcPr>
            <w:tcW w:w="2198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0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130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2133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7 % </w:t>
            </w:r>
          </w:p>
        </w:tc>
      </w:tr>
      <w:tr w:rsidR="00F85469" w:rsidTr="00346510">
        <w:tc>
          <w:tcPr>
            <w:tcW w:w="2198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73 %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130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F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33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+ 11 %</w:t>
            </w:r>
          </w:p>
        </w:tc>
      </w:tr>
      <w:tr w:rsidR="00F85469" w:rsidTr="00346510">
        <w:tc>
          <w:tcPr>
            <w:tcW w:w="2198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81 %</w:t>
            </w:r>
          </w:p>
        </w:tc>
        <w:tc>
          <w:tcPr>
            <w:tcW w:w="1130" w:type="dxa"/>
          </w:tcPr>
          <w:p w:rsidR="00F85469" w:rsidRDefault="00F85469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130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2133" w:type="dxa"/>
          </w:tcPr>
          <w:p w:rsidR="00F85469" w:rsidRDefault="00732FB4" w:rsidP="0033435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+ 5 %</w:t>
            </w:r>
          </w:p>
        </w:tc>
      </w:tr>
    </w:tbl>
    <w:p w:rsidR="00816708" w:rsidRPr="00732FB4" w:rsidRDefault="00816708" w:rsidP="0073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708" w:rsidRDefault="00816708" w:rsidP="00816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 </w:t>
      </w:r>
      <w:r w:rsidR="00790630">
        <w:rPr>
          <w:rFonts w:ascii="Times New Roman" w:hAnsi="Times New Roman" w:cs="Times New Roman"/>
          <w:sz w:val="24"/>
          <w:szCs w:val="24"/>
        </w:rPr>
        <w:t xml:space="preserve">тесное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педагогов дошкольного образования и педагогов начального образования. Все работали по единому плану мероприятий по повышению </w:t>
      </w:r>
      <w:r w:rsidR="00732FB4">
        <w:rPr>
          <w:rFonts w:ascii="Times New Roman" w:hAnsi="Times New Roman" w:cs="Times New Roman"/>
          <w:sz w:val="24"/>
          <w:szCs w:val="24"/>
        </w:rPr>
        <w:t>уров</w:t>
      </w:r>
      <w:r w:rsidR="00C375AE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="00C375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37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функциональной грамотности. </w:t>
      </w:r>
    </w:p>
    <w:p w:rsidR="00C375AE" w:rsidRDefault="00816708" w:rsidP="00816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Достигнутым успехам способствовала слаженная работа всего методического объединения педагогического коллектива школы. Анализ работы методического объединен</w:t>
      </w:r>
      <w:r w:rsidR="00C375AE">
        <w:rPr>
          <w:rFonts w:ascii="Times New Roman" w:hAnsi="Times New Roman" w:cs="Times New Roman"/>
          <w:sz w:val="24"/>
          <w:szCs w:val="24"/>
        </w:rPr>
        <w:t>ия  показывает, что проведена  большая  работа  по выбранной теме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708" w:rsidRDefault="00C375AE" w:rsidP="00C375A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5AE">
        <w:rPr>
          <w:rFonts w:ascii="Times New Roman" w:hAnsi="Times New Roman" w:cs="Times New Roman"/>
          <w:sz w:val="24"/>
          <w:szCs w:val="24"/>
        </w:rPr>
        <w:t>В связи с вступлением в Проект</w:t>
      </w:r>
      <w:r w:rsidRPr="00C37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«</w:t>
      </w:r>
      <w:r w:rsidRPr="00C375AE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Pr="00C375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75A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C375AE">
        <w:rPr>
          <w:rFonts w:ascii="Times New Roman" w:hAnsi="Times New Roman" w:cs="Times New Roman"/>
          <w:sz w:val="24"/>
          <w:szCs w:val="24"/>
          <w:shd w:val="clear" w:color="auto" w:fill="FFFFFF"/>
        </w:rPr>
        <w:t>» принято решение внести изменения в тему работы МО на 2024-2025 учебный год. Целью проекта является содействие обеспечению единого образовательного пространства</w:t>
      </w:r>
      <w:r w:rsidRPr="00C375AE">
        <w:rPr>
          <w:rFonts w:ascii="Times New Roman" w:hAnsi="Times New Roman" w:cs="Times New Roman"/>
          <w:sz w:val="24"/>
          <w:szCs w:val="24"/>
        </w:rPr>
        <w:t> Российской</w:t>
      </w:r>
      <w:r w:rsidRPr="00C37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Федерации через формирование благополучного школьного климата, развитие современной </w:t>
      </w:r>
      <w:proofErr w:type="spellStart"/>
      <w:r w:rsidRPr="00C375AE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здоровьесберегающей</w:t>
      </w:r>
      <w:proofErr w:type="spellEnd"/>
      <w:r w:rsidRPr="00C37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мотивирующей образовательной и воспитывающей среды в каждой об</w:t>
      </w:r>
      <w:r w:rsidR="00730BEE">
        <w:rPr>
          <w:rFonts w:ascii="Times New Roman" w:hAnsi="Times New Roman" w:cs="Times New Roman"/>
          <w:sz w:val="24"/>
          <w:szCs w:val="24"/>
          <w:shd w:val="clear" w:color="auto" w:fill="FFFFFF"/>
        </w:rPr>
        <w:t>щеобразовательной организации (маг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истральное направление «Здоровье»)</w:t>
      </w:r>
      <w:r w:rsidR="00730B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0BEE" w:rsidRPr="00730BEE" w:rsidRDefault="00730BEE" w:rsidP="00C375A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0BEE">
        <w:rPr>
          <w:rFonts w:ascii="Times New Roman" w:hAnsi="Times New Roman" w:cs="Times New Roman"/>
          <w:sz w:val="24"/>
          <w:szCs w:val="24"/>
          <w:u w:val="single"/>
        </w:rPr>
        <w:t>Выводы и решения:</w:t>
      </w:r>
    </w:p>
    <w:p w:rsidR="00730BEE" w:rsidRDefault="00730BEE" w:rsidP="00816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Считать работу МО учителей начальных классов, учителей-предметников и воспитателей ГПД </w:t>
      </w:r>
      <w:r w:rsidR="000807D3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816708" w:rsidRDefault="00816708" w:rsidP="00816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создание системы работы по повышению профессионального уровня педагогов в области формирования функциональной грамо</w:t>
      </w:r>
      <w:r w:rsidR="00C375AE">
        <w:rPr>
          <w:rFonts w:ascii="Times New Roman" w:hAnsi="Times New Roman" w:cs="Times New Roman"/>
          <w:sz w:val="24"/>
          <w:szCs w:val="24"/>
        </w:rPr>
        <w:t>т</w:t>
      </w:r>
      <w:r w:rsidR="00730BEE">
        <w:rPr>
          <w:rFonts w:ascii="Times New Roman" w:hAnsi="Times New Roman" w:cs="Times New Roman"/>
          <w:sz w:val="24"/>
          <w:szCs w:val="24"/>
        </w:rPr>
        <w:t>ности воспитанников и учащихся.</w:t>
      </w:r>
    </w:p>
    <w:p w:rsidR="00730BEE" w:rsidRDefault="00816708" w:rsidP="00816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BEE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Pr="00730BEE">
        <w:rPr>
          <w:rFonts w:ascii="Times New Roman" w:hAnsi="Times New Roman" w:cs="Times New Roman"/>
          <w:sz w:val="24"/>
          <w:szCs w:val="24"/>
        </w:rPr>
        <w:t xml:space="preserve"> </w:t>
      </w:r>
      <w:r w:rsidRPr="00730BEE">
        <w:rPr>
          <w:rFonts w:ascii="Times New Roman" w:hAnsi="Times New Roman" w:cs="Times New Roman"/>
          <w:spacing w:val="-2"/>
          <w:sz w:val="24"/>
          <w:szCs w:val="24"/>
        </w:rPr>
        <w:t xml:space="preserve">прохождение </w:t>
      </w:r>
      <w:r w:rsidRPr="00730BEE">
        <w:rPr>
          <w:rFonts w:ascii="Times New Roman" w:hAnsi="Times New Roman" w:cs="Times New Roman"/>
          <w:sz w:val="24"/>
          <w:szCs w:val="24"/>
        </w:rPr>
        <w:t xml:space="preserve"> </w:t>
      </w:r>
      <w:r w:rsidRPr="00730BEE">
        <w:rPr>
          <w:rFonts w:ascii="Times New Roman" w:hAnsi="Times New Roman" w:cs="Times New Roman"/>
          <w:spacing w:val="-2"/>
          <w:sz w:val="24"/>
          <w:szCs w:val="24"/>
        </w:rPr>
        <w:t>курсов</w:t>
      </w:r>
      <w:r w:rsidRPr="00730BEE">
        <w:rPr>
          <w:rFonts w:ascii="Times New Roman" w:hAnsi="Times New Roman" w:cs="Times New Roman"/>
          <w:sz w:val="24"/>
          <w:szCs w:val="24"/>
        </w:rPr>
        <w:tab/>
      </w:r>
      <w:r w:rsidRPr="00730BEE">
        <w:rPr>
          <w:rFonts w:ascii="Times New Roman" w:hAnsi="Times New Roman" w:cs="Times New Roman"/>
          <w:spacing w:val="-2"/>
          <w:sz w:val="24"/>
          <w:szCs w:val="24"/>
        </w:rPr>
        <w:t>повышения</w:t>
      </w:r>
      <w:r w:rsidRPr="00730BEE">
        <w:rPr>
          <w:rFonts w:ascii="Times New Roman" w:hAnsi="Times New Roman" w:cs="Times New Roman"/>
          <w:sz w:val="24"/>
          <w:szCs w:val="24"/>
        </w:rPr>
        <w:t xml:space="preserve"> </w:t>
      </w:r>
      <w:r w:rsidRPr="00730BEE">
        <w:rPr>
          <w:rFonts w:ascii="Times New Roman" w:hAnsi="Times New Roman" w:cs="Times New Roman"/>
          <w:spacing w:val="-2"/>
          <w:sz w:val="24"/>
          <w:szCs w:val="24"/>
        </w:rPr>
        <w:t>квалификации</w:t>
      </w:r>
      <w:r w:rsidRPr="00730BEE">
        <w:rPr>
          <w:rFonts w:ascii="Times New Roman" w:hAnsi="Times New Roman" w:cs="Times New Roman"/>
          <w:sz w:val="24"/>
          <w:szCs w:val="24"/>
        </w:rPr>
        <w:t xml:space="preserve"> </w:t>
      </w:r>
      <w:r w:rsidRPr="00730BEE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730BEE">
        <w:rPr>
          <w:rFonts w:ascii="Times New Roman" w:hAnsi="Times New Roman" w:cs="Times New Roman"/>
          <w:spacing w:val="-6"/>
          <w:sz w:val="24"/>
          <w:szCs w:val="24"/>
        </w:rPr>
        <w:t xml:space="preserve"> темам «Р</w:t>
      </w:r>
      <w:r w:rsidR="00730BEE">
        <w:rPr>
          <w:rFonts w:ascii="Times New Roman" w:hAnsi="Times New Roman" w:cs="Times New Roman"/>
          <w:sz w:val="24"/>
          <w:szCs w:val="24"/>
        </w:rPr>
        <w:t>абота с высокомотивированными детьми», «Труд (технология)».</w:t>
      </w:r>
    </w:p>
    <w:p w:rsidR="00816708" w:rsidRPr="00730BEE" w:rsidRDefault="0092194F" w:rsidP="00816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</w:t>
      </w:r>
      <w:r w:rsidR="00790630">
        <w:rPr>
          <w:rFonts w:ascii="Times New Roman" w:hAnsi="Times New Roman" w:cs="Times New Roman"/>
          <w:sz w:val="24"/>
          <w:szCs w:val="24"/>
        </w:rPr>
        <w:t>ть</w:t>
      </w:r>
      <w:r w:rsidR="00816708" w:rsidRPr="00730BEE">
        <w:rPr>
          <w:rFonts w:ascii="Times New Roman" w:hAnsi="Times New Roman" w:cs="Times New Roman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816708" w:rsidRPr="00730BEE">
        <w:rPr>
          <w:rFonts w:ascii="Times New Roman" w:hAnsi="Times New Roman" w:cs="Times New Roman"/>
          <w:sz w:val="24"/>
          <w:szCs w:val="24"/>
        </w:rPr>
        <w:t>внутришк</w:t>
      </w:r>
      <w:bookmarkStart w:id="0" w:name="_GoBack"/>
      <w:bookmarkEnd w:id="0"/>
      <w:r w:rsidR="00816708" w:rsidRPr="00730BEE">
        <w:rPr>
          <w:rFonts w:ascii="Times New Roman" w:hAnsi="Times New Roman" w:cs="Times New Roman"/>
          <w:sz w:val="24"/>
          <w:szCs w:val="24"/>
        </w:rPr>
        <w:t>ольный</w:t>
      </w:r>
      <w:proofErr w:type="spellEnd"/>
      <w:r w:rsidR="00816708" w:rsidRPr="00730B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контроль</w:t>
      </w:r>
      <w:r w:rsidR="00816708" w:rsidRPr="00730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по</w:t>
      </w:r>
      <w:r w:rsidR="00816708" w:rsidRPr="00730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использованию</w:t>
      </w:r>
      <w:r w:rsidR="00816708" w:rsidRPr="00730BE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в</w:t>
      </w:r>
      <w:r w:rsidR="00816708" w:rsidRPr="00730BE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pacing w:val="-2"/>
          <w:sz w:val="24"/>
          <w:szCs w:val="24"/>
        </w:rPr>
        <w:t>практике</w:t>
      </w:r>
      <w:r w:rsidR="00816708" w:rsidRPr="00730BEE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="00816708" w:rsidRPr="00730B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методов,</w:t>
      </w:r>
      <w:r w:rsidR="00816708" w:rsidRPr="00730B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приемов,</w:t>
      </w:r>
      <w:r w:rsidR="00816708" w:rsidRPr="00730B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форм</w:t>
      </w:r>
      <w:r w:rsidR="00816708" w:rsidRPr="00730B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работы</w:t>
      </w:r>
      <w:r w:rsidR="00816708" w:rsidRPr="00730B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и</w:t>
      </w:r>
      <w:r w:rsidR="00816708" w:rsidRPr="00730B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заданий,</w:t>
      </w:r>
      <w:r w:rsidR="00816708" w:rsidRPr="00730B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pacing w:val="-2"/>
          <w:sz w:val="24"/>
          <w:szCs w:val="24"/>
        </w:rPr>
        <w:t>направленных</w:t>
      </w:r>
      <w:r w:rsidR="00816708" w:rsidRPr="00730BEE">
        <w:rPr>
          <w:rFonts w:ascii="Times New Roman" w:hAnsi="Times New Roman" w:cs="Times New Roman"/>
          <w:sz w:val="24"/>
          <w:szCs w:val="24"/>
        </w:rPr>
        <w:t xml:space="preserve"> на</w:t>
      </w:r>
      <w:r w:rsidR="00816708" w:rsidRPr="00730BEE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="00816708" w:rsidRPr="00730BEE">
        <w:rPr>
          <w:rFonts w:ascii="Times New Roman" w:hAnsi="Times New Roman" w:cs="Times New Roman"/>
          <w:sz w:val="24"/>
          <w:szCs w:val="24"/>
        </w:rPr>
        <w:t>формирование</w:t>
      </w:r>
      <w:r w:rsidR="00816708" w:rsidRPr="00730BEE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="00816708" w:rsidRPr="00730BEE">
        <w:rPr>
          <w:rFonts w:ascii="Times New Roman" w:hAnsi="Times New Roman" w:cs="Times New Roman"/>
          <w:sz w:val="24"/>
          <w:szCs w:val="24"/>
        </w:rPr>
        <w:t>у</w:t>
      </w:r>
      <w:r w:rsidR="00816708" w:rsidRPr="00730BEE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обучающихся</w:t>
      </w:r>
      <w:r w:rsidR="00816708" w:rsidRPr="00730BEE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="00816708" w:rsidRPr="00730BEE">
        <w:rPr>
          <w:rFonts w:ascii="Times New Roman" w:hAnsi="Times New Roman" w:cs="Times New Roman"/>
          <w:sz w:val="24"/>
          <w:szCs w:val="24"/>
        </w:rPr>
        <w:t>функциональной</w:t>
      </w:r>
      <w:r w:rsidR="00816708" w:rsidRPr="00730BEE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="00816708" w:rsidRPr="00730BEE">
        <w:rPr>
          <w:rFonts w:ascii="Times New Roman" w:hAnsi="Times New Roman" w:cs="Times New Roman"/>
          <w:sz w:val="24"/>
          <w:szCs w:val="24"/>
        </w:rPr>
        <w:t>грамотности</w:t>
      </w:r>
      <w:r w:rsidR="00816708" w:rsidRPr="00730BEE">
        <w:rPr>
          <w:rFonts w:ascii="Times New Roman" w:hAnsi="Times New Roman" w:cs="Times New Roman"/>
          <w:spacing w:val="27"/>
          <w:sz w:val="24"/>
          <w:szCs w:val="24"/>
        </w:rPr>
        <w:t>.</w:t>
      </w:r>
      <w:proofErr w:type="gramEnd"/>
    </w:p>
    <w:p w:rsidR="00730BEE" w:rsidRPr="00730BEE" w:rsidRDefault="00816708" w:rsidP="00730BEE">
      <w:pPr>
        <w:pStyle w:val="a3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0BE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30BEE" w:rsidRPr="00730BE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730BEE">
        <w:rPr>
          <w:rFonts w:ascii="Times New Roman" w:hAnsi="Times New Roman" w:cs="Times New Roman"/>
          <w:sz w:val="24"/>
          <w:szCs w:val="24"/>
        </w:rPr>
        <w:t>в ООН НОО в предметной  области</w:t>
      </w:r>
      <w:r w:rsidRPr="00730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0BE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30BEE" w:rsidRPr="00730BEE">
        <w:rPr>
          <w:rFonts w:ascii="Times New Roman" w:eastAsiaTheme="minorHAnsi" w:hAnsi="Times New Roman" w:cs="Times New Roman"/>
          <w:sz w:val="24"/>
          <w:szCs w:val="28"/>
          <w:lang w:eastAsia="en-US"/>
        </w:rPr>
        <w:t>Технология</w:t>
      </w:r>
      <w:r w:rsidR="00730BE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30BEE" w:rsidRPr="00730BEE" w:rsidRDefault="00730BEE" w:rsidP="00730BEE">
      <w:pPr>
        <w:pStyle w:val="a3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0BEE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Изучить магистральное направление «Здоровье» проекта «</w:t>
      </w:r>
      <w:r w:rsidRPr="00730BE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30BEE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Pr="00730B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30BE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30BE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0BEE" w:rsidRDefault="00730BEE" w:rsidP="00730BEE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0BEE" w:rsidRDefault="00730BEE" w:rsidP="00730BEE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248F" w:rsidRPr="00730BEE" w:rsidRDefault="00816708" w:rsidP="00730BEE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0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0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МО:                                                                        </w:t>
      </w:r>
      <w:proofErr w:type="spellStart"/>
      <w:r w:rsidRPr="00730BE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Присакарь</w:t>
      </w:r>
      <w:proofErr w:type="spellEnd"/>
      <w:r w:rsidRPr="00730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Г.С.</w:t>
      </w:r>
    </w:p>
    <w:p w:rsidR="00EE3B7D" w:rsidRPr="00816708" w:rsidRDefault="00EE3B7D" w:rsidP="0081670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E3B7D" w:rsidRPr="0081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94A"/>
    <w:multiLevelType w:val="hybridMultilevel"/>
    <w:tmpl w:val="F83A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927"/>
    <w:multiLevelType w:val="hybridMultilevel"/>
    <w:tmpl w:val="85B2A5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4A33B0"/>
    <w:multiLevelType w:val="hybridMultilevel"/>
    <w:tmpl w:val="E3304A78"/>
    <w:lvl w:ilvl="0" w:tplc="8AFC71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4B252B5"/>
    <w:multiLevelType w:val="hybridMultilevel"/>
    <w:tmpl w:val="EF38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77439"/>
    <w:multiLevelType w:val="hybridMultilevel"/>
    <w:tmpl w:val="7BFC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142B"/>
    <w:multiLevelType w:val="hybridMultilevel"/>
    <w:tmpl w:val="82D828D6"/>
    <w:lvl w:ilvl="0" w:tplc="F07EBD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C557D"/>
    <w:multiLevelType w:val="hybridMultilevel"/>
    <w:tmpl w:val="6BB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367B6"/>
    <w:multiLevelType w:val="hybridMultilevel"/>
    <w:tmpl w:val="E7BCDE34"/>
    <w:lvl w:ilvl="0" w:tplc="264208D6">
      <w:start w:val="1"/>
      <w:numFmt w:val="decimal"/>
      <w:lvlText w:val="%1."/>
      <w:lvlJc w:val="left"/>
      <w:pPr>
        <w:ind w:left="952" w:hanging="420"/>
      </w:pPr>
      <w:rPr>
        <w:i w:val="0"/>
        <w:w w:val="100"/>
        <w:lang w:val="ru-RU" w:eastAsia="en-US" w:bidi="ar-SA"/>
      </w:rPr>
    </w:lvl>
    <w:lvl w:ilvl="1" w:tplc="9EBACF88">
      <w:numFmt w:val="bullet"/>
      <w:lvlText w:val="•"/>
      <w:lvlJc w:val="left"/>
      <w:pPr>
        <w:ind w:left="1990" w:hanging="420"/>
      </w:pPr>
      <w:rPr>
        <w:lang w:val="ru-RU" w:eastAsia="en-US" w:bidi="ar-SA"/>
      </w:rPr>
    </w:lvl>
    <w:lvl w:ilvl="2" w:tplc="2D5EF632">
      <w:numFmt w:val="bullet"/>
      <w:lvlText w:val="•"/>
      <w:lvlJc w:val="left"/>
      <w:pPr>
        <w:ind w:left="3021" w:hanging="420"/>
      </w:pPr>
      <w:rPr>
        <w:lang w:val="ru-RU" w:eastAsia="en-US" w:bidi="ar-SA"/>
      </w:rPr>
    </w:lvl>
    <w:lvl w:ilvl="3" w:tplc="6C30E11A">
      <w:numFmt w:val="bullet"/>
      <w:lvlText w:val="•"/>
      <w:lvlJc w:val="left"/>
      <w:pPr>
        <w:ind w:left="4051" w:hanging="420"/>
      </w:pPr>
      <w:rPr>
        <w:lang w:val="ru-RU" w:eastAsia="en-US" w:bidi="ar-SA"/>
      </w:rPr>
    </w:lvl>
    <w:lvl w:ilvl="4" w:tplc="1D5A4CD2">
      <w:numFmt w:val="bullet"/>
      <w:lvlText w:val="•"/>
      <w:lvlJc w:val="left"/>
      <w:pPr>
        <w:ind w:left="5082" w:hanging="420"/>
      </w:pPr>
      <w:rPr>
        <w:lang w:val="ru-RU" w:eastAsia="en-US" w:bidi="ar-SA"/>
      </w:rPr>
    </w:lvl>
    <w:lvl w:ilvl="5" w:tplc="983A8BF4">
      <w:numFmt w:val="bullet"/>
      <w:lvlText w:val="•"/>
      <w:lvlJc w:val="left"/>
      <w:pPr>
        <w:ind w:left="6113" w:hanging="420"/>
      </w:pPr>
      <w:rPr>
        <w:lang w:val="ru-RU" w:eastAsia="en-US" w:bidi="ar-SA"/>
      </w:rPr>
    </w:lvl>
    <w:lvl w:ilvl="6" w:tplc="A1C0C830">
      <w:numFmt w:val="bullet"/>
      <w:lvlText w:val="•"/>
      <w:lvlJc w:val="left"/>
      <w:pPr>
        <w:ind w:left="7143" w:hanging="420"/>
      </w:pPr>
      <w:rPr>
        <w:lang w:val="ru-RU" w:eastAsia="en-US" w:bidi="ar-SA"/>
      </w:rPr>
    </w:lvl>
    <w:lvl w:ilvl="7" w:tplc="8E98F4EA">
      <w:numFmt w:val="bullet"/>
      <w:lvlText w:val="•"/>
      <w:lvlJc w:val="left"/>
      <w:pPr>
        <w:ind w:left="8174" w:hanging="420"/>
      </w:pPr>
      <w:rPr>
        <w:lang w:val="ru-RU" w:eastAsia="en-US" w:bidi="ar-SA"/>
      </w:rPr>
    </w:lvl>
    <w:lvl w:ilvl="8" w:tplc="45AC6908">
      <w:numFmt w:val="bullet"/>
      <w:lvlText w:val="•"/>
      <w:lvlJc w:val="left"/>
      <w:pPr>
        <w:ind w:left="9205" w:hanging="420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05"/>
    <w:rsid w:val="000807D3"/>
    <w:rsid w:val="00262CA4"/>
    <w:rsid w:val="00265DD5"/>
    <w:rsid w:val="002B4A40"/>
    <w:rsid w:val="002E77D4"/>
    <w:rsid w:val="003142E5"/>
    <w:rsid w:val="00334350"/>
    <w:rsid w:val="00354B6E"/>
    <w:rsid w:val="00486C73"/>
    <w:rsid w:val="004E0C92"/>
    <w:rsid w:val="005120DB"/>
    <w:rsid w:val="00561AB2"/>
    <w:rsid w:val="005D6004"/>
    <w:rsid w:val="00730BEE"/>
    <w:rsid w:val="00732FB4"/>
    <w:rsid w:val="00754435"/>
    <w:rsid w:val="00790630"/>
    <w:rsid w:val="00816708"/>
    <w:rsid w:val="008E3EEE"/>
    <w:rsid w:val="0092194F"/>
    <w:rsid w:val="00A43105"/>
    <w:rsid w:val="00A7248F"/>
    <w:rsid w:val="00BC423D"/>
    <w:rsid w:val="00C375AE"/>
    <w:rsid w:val="00D37333"/>
    <w:rsid w:val="00E1178D"/>
    <w:rsid w:val="00EE3B7D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4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6708"/>
    <w:pPr>
      <w:ind w:left="720"/>
      <w:contextualSpacing/>
    </w:pPr>
  </w:style>
  <w:style w:type="character" w:styleId="a4">
    <w:name w:val="Strong"/>
    <w:basedOn w:val="a0"/>
    <w:qFormat/>
    <w:rsid w:val="00816708"/>
    <w:rPr>
      <w:b/>
      <w:bCs/>
    </w:rPr>
  </w:style>
  <w:style w:type="character" w:styleId="a5">
    <w:name w:val="Emphasis"/>
    <w:basedOn w:val="a0"/>
    <w:uiPriority w:val="20"/>
    <w:qFormat/>
    <w:rsid w:val="00816708"/>
    <w:rPr>
      <w:i/>
      <w:iCs/>
    </w:rPr>
  </w:style>
  <w:style w:type="character" w:customStyle="1" w:styleId="hl">
    <w:name w:val="hl"/>
    <w:basedOn w:val="a0"/>
    <w:rsid w:val="008E3EEE"/>
  </w:style>
  <w:style w:type="character" w:customStyle="1" w:styleId="10">
    <w:name w:val="Заголовок 1 Знак"/>
    <w:basedOn w:val="a0"/>
    <w:link w:val="1"/>
    <w:rsid w:val="007544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4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6708"/>
    <w:pPr>
      <w:ind w:left="720"/>
      <w:contextualSpacing/>
    </w:pPr>
  </w:style>
  <w:style w:type="character" w:styleId="a4">
    <w:name w:val="Strong"/>
    <w:basedOn w:val="a0"/>
    <w:qFormat/>
    <w:rsid w:val="00816708"/>
    <w:rPr>
      <w:b/>
      <w:bCs/>
    </w:rPr>
  </w:style>
  <w:style w:type="character" w:styleId="a5">
    <w:name w:val="Emphasis"/>
    <w:basedOn w:val="a0"/>
    <w:uiPriority w:val="20"/>
    <w:qFormat/>
    <w:rsid w:val="00816708"/>
    <w:rPr>
      <w:i/>
      <w:iCs/>
    </w:rPr>
  </w:style>
  <w:style w:type="character" w:customStyle="1" w:styleId="hl">
    <w:name w:val="hl"/>
    <w:basedOn w:val="a0"/>
    <w:rsid w:val="008E3EEE"/>
  </w:style>
  <w:style w:type="character" w:customStyle="1" w:styleId="10">
    <w:name w:val="Заголовок 1 Знак"/>
    <w:basedOn w:val="a0"/>
    <w:link w:val="1"/>
    <w:rsid w:val="007544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2024-06-04T00:35:00Z</dcterms:created>
  <dcterms:modified xsi:type="dcterms:W3CDTF">2024-06-05T02:24:00Z</dcterms:modified>
</cp:coreProperties>
</file>